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156" w14:textId="77777777" w:rsidR="00461A23" w:rsidRPr="005F627E" w:rsidRDefault="00461A23" w:rsidP="00822E42">
      <w:pPr>
        <w:jc w:val="center"/>
        <w:rPr>
          <w:rFonts w:ascii="TeleNeo" w:hAnsi="TeleNeo"/>
          <w:b/>
          <w:bCs/>
        </w:rPr>
      </w:pPr>
      <w:bookmarkStart w:id="0" w:name="OLE_LINK2"/>
      <w:r w:rsidRPr="005F627E">
        <w:rPr>
          <w:rFonts w:ascii="TeleNeo" w:hAnsi="TeleNeo"/>
          <w:b/>
          <w:bCs/>
        </w:rPr>
        <w:t>Základné informácie o súťaži</w:t>
      </w:r>
    </w:p>
    <w:p w14:paraId="6F3EB435" w14:textId="77777777" w:rsidR="00461A23" w:rsidRPr="005F627E" w:rsidRDefault="00461A23" w:rsidP="00EA0804">
      <w:pPr>
        <w:rPr>
          <w:rFonts w:ascii="TeleNeo" w:hAnsi="TeleNeo"/>
        </w:rPr>
      </w:pPr>
    </w:p>
    <w:sdt>
      <w:sdtPr>
        <w:rPr>
          <w:rFonts w:ascii="TeleNeo" w:hAnsi="TeleNeo"/>
        </w:rPr>
        <w:id w:val="-1323731928"/>
        <w:placeholder>
          <w:docPart w:val="B67CCE8866D54CB4B4431D4832AE9219"/>
        </w:placeholder>
      </w:sdtPr>
      <w:sdtContent>
        <w:p w14:paraId="2DB47E21" w14:textId="618E64F1" w:rsidR="00EA0804" w:rsidRPr="005F627E" w:rsidRDefault="00EA0804" w:rsidP="00EA0804">
          <w:pPr>
            <w:rPr>
              <w:rFonts w:ascii="TeleNeo" w:hAnsi="TeleNeo"/>
            </w:rPr>
          </w:pPr>
          <w:r w:rsidRPr="005F627E">
            <w:rPr>
              <w:rFonts w:ascii="TeleNeo" w:hAnsi="TeleNeo"/>
            </w:rPr>
            <w:t>S</w:t>
          </w:r>
          <w:r w:rsidR="009443F8" w:rsidRPr="005F627E">
            <w:rPr>
              <w:rFonts w:ascii="TeleNeo" w:hAnsi="TeleNeo"/>
            </w:rPr>
            <w:t>úťaž o</w:t>
          </w:r>
          <w:r w:rsidR="00756B9C" w:rsidRPr="005F627E">
            <w:rPr>
              <w:rFonts w:ascii="TeleNeo" w:hAnsi="TeleNeo"/>
            </w:rPr>
            <w:t xml:space="preserve"> lístky na koncert </w:t>
          </w:r>
          <w:r w:rsidR="00E605A0">
            <w:rPr>
              <w:rFonts w:ascii="TeleNeo" w:hAnsi="TeleNeo"/>
            </w:rPr>
            <w:t>skupiny HEX na zámku</w:t>
          </w:r>
        </w:p>
        <w:p w14:paraId="292474F6" w14:textId="77777777" w:rsidR="009443F8" w:rsidRPr="005F627E" w:rsidRDefault="00000000" w:rsidP="00EA0804">
          <w:pPr>
            <w:rPr>
              <w:rFonts w:ascii="TeleNeo" w:hAnsi="TeleNeo"/>
              <w:u w:val="single"/>
            </w:rPr>
          </w:pPr>
        </w:p>
      </w:sdtContent>
    </w:sdt>
    <w:p w14:paraId="00578C96" w14:textId="7777777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Výhra zahŕňa</w:t>
      </w:r>
      <w:r w:rsidRPr="005F627E">
        <w:rPr>
          <w:rFonts w:ascii="TeleNeo" w:hAnsi="TeleNeo"/>
        </w:rPr>
        <w:t>:</w:t>
      </w:r>
    </w:p>
    <w:p w14:paraId="24F4DF07" w14:textId="77777777" w:rsidR="009443F8" w:rsidRPr="005F627E" w:rsidRDefault="009443F8" w:rsidP="00EA0804">
      <w:pPr>
        <w:rPr>
          <w:rFonts w:ascii="TeleNeo" w:hAnsi="TeleNeo"/>
        </w:rPr>
      </w:pPr>
    </w:p>
    <w:p w14:paraId="1D8B5F7B" w14:textId="33FC8760" w:rsidR="0016529A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Lístky pre 2 osoby na koncert </w:t>
      </w:r>
      <w:r w:rsidR="00E605A0">
        <w:rPr>
          <w:rFonts w:ascii="TeleNeo" w:hAnsi="TeleNeo"/>
        </w:rPr>
        <w:t>skupiny HEX</w:t>
      </w:r>
      <w:r w:rsidRPr="005F627E">
        <w:rPr>
          <w:rFonts w:ascii="TeleNeo" w:hAnsi="TeleNeo"/>
        </w:rPr>
        <w:t xml:space="preserve"> </w:t>
      </w:r>
    </w:p>
    <w:p w14:paraId="1C62460B" w14:textId="0E1B33D2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Miesto: </w:t>
      </w:r>
      <w:proofErr w:type="spellStart"/>
      <w:r w:rsidR="00E605A0">
        <w:rPr>
          <w:rFonts w:ascii="TeleNeo" w:hAnsi="TeleNeo"/>
        </w:rPr>
        <w:t>Šimák</w:t>
      </w:r>
      <w:proofErr w:type="spellEnd"/>
      <w:r w:rsidR="00E605A0">
        <w:rPr>
          <w:rFonts w:ascii="TeleNeo" w:hAnsi="TeleNeo"/>
        </w:rPr>
        <w:t xml:space="preserve"> Zámok Pezinok</w:t>
      </w:r>
    </w:p>
    <w:p w14:paraId="56B0FD18" w14:textId="0E3FAECD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Dátum: </w:t>
      </w:r>
      <w:r w:rsidR="00E605A0">
        <w:rPr>
          <w:rFonts w:ascii="TeleNeo" w:hAnsi="TeleNeo" w:cs="Arial"/>
          <w:color w:val="162230"/>
          <w:shd w:val="clear" w:color="auto" w:fill="FFFFFF"/>
        </w:rPr>
        <w:t>20.5.2026 o 19:30</w:t>
      </w:r>
    </w:p>
    <w:p w14:paraId="6D5C31D6" w14:textId="77777777" w:rsidR="000F581A" w:rsidRPr="005F627E" w:rsidRDefault="000F581A" w:rsidP="0016529A">
      <w:pPr>
        <w:pStyle w:val="Odsekzoznamu"/>
        <w:rPr>
          <w:rFonts w:ascii="TeleNeo" w:hAnsi="TeleNeo"/>
        </w:rPr>
      </w:pPr>
    </w:p>
    <w:p w14:paraId="5A2BAC1D" w14:textId="739DA73D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Peňažná hodnota výhry je</w:t>
      </w:r>
      <w:r w:rsidRPr="005F627E">
        <w:rPr>
          <w:rFonts w:ascii="TeleNeo" w:hAnsi="TeleNeo"/>
        </w:rPr>
        <w:t xml:space="preserve"> </w:t>
      </w:r>
      <w:r w:rsidR="00E605A0">
        <w:rPr>
          <w:rFonts w:ascii="TeleNeo" w:hAnsi="TeleNeo"/>
        </w:rPr>
        <w:t>90</w:t>
      </w:r>
      <w:r w:rsidR="00EE58AD" w:rsidRPr="005F627E">
        <w:rPr>
          <w:rFonts w:ascii="TeleNeo" w:hAnsi="TeleNeo"/>
        </w:rPr>
        <w:t xml:space="preserve"> </w:t>
      </w:r>
      <w:r w:rsidRPr="005F627E">
        <w:rPr>
          <w:rFonts w:ascii="TeleNeo" w:hAnsi="TeleNeo"/>
        </w:rPr>
        <w:t>€</w:t>
      </w:r>
    </w:p>
    <w:p w14:paraId="5876C5E7" w14:textId="77777777" w:rsidR="00EA0804" w:rsidRPr="005F627E" w:rsidRDefault="00EA0804" w:rsidP="00EA0804">
      <w:pPr>
        <w:rPr>
          <w:rFonts w:ascii="TeleNeo" w:hAnsi="TeleNeo"/>
        </w:rPr>
      </w:pPr>
    </w:p>
    <w:p w14:paraId="5F9301F0" w14:textId="5648F24B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Doba trvania</w:t>
      </w:r>
      <w:r w:rsidRPr="005F627E">
        <w:rPr>
          <w:rFonts w:ascii="TeleNeo" w:hAnsi="TeleNeo"/>
        </w:rPr>
        <w:t xml:space="preserve">: </w:t>
      </w:r>
      <w:sdt>
        <w:sdtPr>
          <w:rPr>
            <w:rFonts w:ascii="TeleNeo" w:hAnsi="TeleNeo"/>
          </w:rPr>
          <w:id w:val="-1424092343"/>
          <w:placeholder>
            <w:docPart w:val="3411A1E70E804231B0DE68E845693312"/>
          </w:placeholder>
        </w:sdtPr>
        <w:sdtContent>
          <w:r w:rsidR="00E605A0">
            <w:rPr>
              <w:rFonts w:ascii="TeleNeo" w:hAnsi="TeleNeo"/>
            </w:rPr>
            <w:t>15</w:t>
          </w:r>
          <w:r w:rsidR="00834B22" w:rsidRPr="005F627E">
            <w:rPr>
              <w:rFonts w:ascii="TeleNeo" w:hAnsi="TeleNeo"/>
            </w:rPr>
            <w:t>.</w:t>
          </w:r>
          <w:r w:rsidR="00756B9C" w:rsidRPr="005F627E">
            <w:rPr>
              <w:rFonts w:ascii="TeleNeo" w:hAnsi="TeleNeo"/>
            </w:rPr>
            <w:t>4</w:t>
          </w:r>
          <w:r w:rsidR="00834B22" w:rsidRPr="005F627E">
            <w:rPr>
              <w:rFonts w:ascii="TeleNeo" w:hAnsi="TeleNeo"/>
            </w:rPr>
            <w:t xml:space="preserve">.2026 </w:t>
          </w:r>
          <w:r w:rsidRPr="005F627E">
            <w:rPr>
              <w:rFonts w:ascii="TeleNeo" w:hAnsi="TeleNeo"/>
            </w:rPr>
            <w:t xml:space="preserve"> až</w:t>
          </w:r>
          <w:r w:rsidR="00834B22" w:rsidRPr="005F627E">
            <w:rPr>
              <w:rFonts w:ascii="TeleNeo" w:hAnsi="TeleNeo"/>
            </w:rPr>
            <w:t xml:space="preserve"> </w:t>
          </w:r>
          <w:r w:rsidR="00E605A0">
            <w:rPr>
              <w:rFonts w:ascii="TeleNeo" w:hAnsi="TeleNeo"/>
            </w:rPr>
            <w:t>28</w:t>
          </w:r>
          <w:r w:rsidR="00834B22" w:rsidRPr="005F627E">
            <w:rPr>
              <w:rFonts w:ascii="TeleNeo" w:hAnsi="TeleNeo"/>
            </w:rPr>
            <w:t>.</w:t>
          </w:r>
          <w:r w:rsidR="00E605A0">
            <w:rPr>
              <w:rFonts w:ascii="TeleNeo" w:hAnsi="TeleNeo"/>
            </w:rPr>
            <w:t>4</w:t>
          </w:r>
          <w:r w:rsidRPr="005F627E">
            <w:rPr>
              <w:rFonts w:ascii="TeleNeo" w:hAnsi="TeleNeo"/>
            </w:rPr>
            <w:t>.202</w:t>
          </w:r>
          <w:r w:rsidR="0016529A" w:rsidRPr="005F627E">
            <w:rPr>
              <w:rFonts w:ascii="TeleNeo" w:hAnsi="TeleNeo"/>
            </w:rPr>
            <w:t>6</w:t>
          </w:r>
        </w:sdtContent>
      </w:sdt>
    </w:p>
    <w:p w14:paraId="25BE37EB" w14:textId="77777777" w:rsidR="00EA0804" w:rsidRPr="005F627E" w:rsidRDefault="00EA0804" w:rsidP="00EA0804">
      <w:pPr>
        <w:rPr>
          <w:rFonts w:ascii="TeleNeo" w:hAnsi="TeleNeo"/>
        </w:rPr>
      </w:pPr>
    </w:p>
    <w:p w14:paraId="0D740326" w14:textId="5BA645AF" w:rsidR="00EA0804" w:rsidRPr="005F627E" w:rsidRDefault="00000000" w:rsidP="00EA0804">
      <w:pPr>
        <w:rPr>
          <w:rFonts w:ascii="TeleNeo" w:hAnsi="TeleNeo"/>
        </w:rPr>
      </w:pPr>
      <w:sdt>
        <w:sdtPr>
          <w:rPr>
            <w:rFonts w:ascii="TeleNeo" w:hAnsi="TeleNeo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E605A0">
            <w:rPr>
              <w:rFonts w:ascii="TeleNeo" w:hAnsi="TeleNeo"/>
              <w:u w:val="single"/>
            </w:rPr>
            <w:t>3</w:t>
          </w:r>
          <w:r w:rsidR="00756B9C" w:rsidRPr="005F627E">
            <w:rPr>
              <w:rFonts w:ascii="TeleNeo" w:hAnsi="TeleNeo"/>
              <w:u w:val="single"/>
            </w:rPr>
            <w:t xml:space="preserve"> </w:t>
          </w:r>
          <w:r w:rsidR="00EA0804" w:rsidRPr="005F627E">
            <w:rPr>
              <w:rFonts w:ascii="TeleNeo" w:hAnsi="TeleNeo"/>
              <w:u w:val="single"/>
            </w:rPr>
            <w:t>výherc</w:t>
          </w:r>
          <w:r w:rsidR="00756B9C" w:rsidRPr="005F627E">
            <w:rPr>
              <w:rFonts w:ascii="TeleNeo" w:hAnsi="TeleNeo"/>
              <w:u w:val="single"/>
            </w:rPr>
            <w:t>ovia</w:t>
          </w:r>
        </w:sdtContent>
      </w:sdt>
      <w:r w:rsidR="00EA0804" w:rsidRPr="005F627E">
        <w:rPr>
          <w:rFonts w:ascii="TeleNeo" w:hAnsi="TeleNeo"/>
          <w:u w:val="single"/>
        </w:rPr>
        <w:t xml:space="preserve"> bud</w:t>
      </w:r>
      <w:r w:rsidR="00756B9C" w:rsidRPr="005F627E">
        <w:rPr>
          <w:rFonts w:ascii="TeleNeo" w:hAnsi="TeleNeo"/>
          <w:u w:val="single"/>
        </w:rPr>
        <w:t>ú</w:t>
      </w:r>
      <w:r w:rsidR="00EA0804" w:rsidRPr="005F627E">
        <w:rPr>
          <w:rFonts w:ascii="TeleNeo" w:hAnsi="TeleNeo"/>
          <w:u w:val="single"/>
        </w:rPr>
        <w:t xml:space="preserve"> vyžrebovan</w:t>
      </w:r>
      <w:r w:rsidR="00756B9C" w:rsidRPr="005F627E">
        <w:rPr>
          <w:rFonts w:ascii="TeleNeo" w:hAnsi="TeleNeo"/>
          <w:u w:val="single"/>
        </w:rPr>
        <w:t>í</w:t>
      </w:r>
      <w:r w:rsidR="00EA0804" w:rsidRPr="005F627E">
        <w:rPr>
          <w:rFonts w:ascii="TeleNeo" w:hAnsi="TeleNeo"/>
          <w:u w:val="single"/>
        </w:rPr>
        <w:t xml:space="preserve"> do</w:t>
      </w:r>
      <w:r w:rsidR="00EA0804"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-1347933290"/>
          <w:placeholder>
            <w:docPart w:val="3411A1E70E804231B0DE68E845693312"/>
          </w:placeholder>
        </w:sdtPr>
        <w:sdtContent>
          <w:r w:rsidR="00633D84" w:rsidRPr="005F627E">
            <w:rPr>
              <w:rFonts w:ascii="TeleNeo" w:hAnsi="TeleNeo"/>
            </w:rPr>
            <w:t>8</w:t>
          </w:r>
          <w:r w:rsidR="00A84A58" w:rsidRPr="005F627E">
            <w:rPr>
              <w:rFonts w:ascii="TeleNeo" w:hAnsi="TeleNeo"/>
            </w:rPr>
            <w:t>.</w:t>
          </w:r>
          <w:r w:rsidR="00756B9C" w:rsidRPr="005F627E">
            <w:rPr>
              <w:rFonts w:ascii="TeleNeo" w:hAnsi="TeleNeo"/>
            </w:rPr>
            <w:t>5</w:t>
          </w:r>
          <w:r w:rsidR="0016529A" w:rsidRPr="005F627E">
            <w:rPr>
              <w:rFonts w:ascii="TeleNeo" w:hAnsi="TeleNeo"/>
            </w:rPr>
            <w:t>.2026</w:t>
          </w:r>
        </w:sdtContent>
      </w:sdt>
    </w:p>
    <w:p w14:paraId="36A974F0" w14:textId="77777777" w:rsidR="00EA0804" w:rsidRPr="005F627E" w:rsidRDefault="00EA0804" w:rsidP="00EA0804">
      <w:pPr>
        <w:rPr>
          <w:rFonts w:ascii="TeleNeo" w:hAnsi="TeleNeo"/>
        </w:rPr>
      </w:pPr>
    </w:p>
    <w:p w14:paraId="1DF7F481" w14:textId="64CE051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Možné zapojiť sa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1553887453"/>
          <w:placeholder>
            <w:docPart w:val="3411A1E70E804231B0DE68E845693312"/>
          </w:placeholder>
        </w:sdtPr>
        <w:sdtContent>
          <w:r w:rsidR="00461A23" w:rsidRPr="005F627E">
            <w:rPr>
              <w:rFonts w:ascii="TeleNeo" w:hAnsi="TeleNeo"/>
            </w:rPr>
            <w:t>10</w:t>
          </w:r>
        </w:sdtContent>
      </w:sdt>
      <w:r w:rsidRPr="005F627E">
        <w:rPr>
          <w:rFonts w:ascii="TeleNeo" w:hAnsi="TeleNeo"/>
          <w:u w:val="single"/>
        </w:rPr>
        <w:t xml:space="preserve"> x</w:t>
      </w:r>
      <w:r w:rsidRPr="005F627E">
        <w:rPr>
          <w:rFonts w:ascii="TeleNeo" w:hAnsi="TeleNeo"/>
        </w:rPr>
        <w:t>.</w:t>
      </w:r>
    </w:p>
    <w:p w14:paraId="4C6BC01F" w14:textId="77777777" w:rsidR="00EA0804" w:rsidRPr="005F627E" w:rsidRDefault="00EA0804" w:rsidP="00EA0804">
      <w:pPr>
        <w:rPr>
          <w:rFonts w:ascii="TeleNeo" w:hAnsi="TeleNeo"/>
        </w:rPr>
      </w:pPr>
    </w:p>
    <w:p w14:paraId="5CB63522" w14:textId="2D6BA3B8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</w:t>
      </w:r>
      <w:r w:rsidR="003E5A81" w:rsidRPr="005F627E">
        <w:rPr>
          <w:rFonts w:ascii="TeleNeo" w:hAnsi="TeleNeo"/>
          <w:u w:val="single"/>
        </w:rPr>
        <w:t>s</w:t>
      </w:r>
      <w:r w:rsidRPr="005F627E">
        <w:rPr>
          <w:rFonts w:ascii="TeleNeo" w:hAnsi="TeleNeo"/>
          <w:u w:val="single"/>
        </w:rPr>
        <w:t>ledky žrebovania oznámime do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882063313"/>
          <w:placeholder>
            <w:docPart w:val="3411A1E70E804231B0DE68E845693312"/>
          </w:placeholder>
        </w:sdtPr>
        <w:sdtContent>
          <w:r w:rsidR="00E605A0">
            <w:rPr>
              <w:rFonts w:ascii="TeleNeo" w:hAnsi="TeleNeo"/>
            </w:rPr>
            <w:t>18</w:t>
          </w:r>
          <w:r w:rsidR="00461A23" w:rsidRPr="005F627E">
            <w:rPr>
              <w:rFonts w:ascii="TeleNeo" w:hAnsi="TeleNeo"/>
            </w:rPr>
            <w:t>.</w:t>
          </w:r>
          <w:r w:rsidR="00633D84" w:rsidRPr="005F627E">
            <w:rPr>
              <w:rFonts w:ascii="TeleNeo" w:hAnsi="TeleNeo"/>
            </w:rPr>
            <w:t>5</w:t>
          </w:r>
          <w:r w:rsidR="00461A23" w:rsidRPr="005F627E">
            <w:rPr>
              <w:rFonts w:ascii="TeleNeo" w:hAnsi="TeleNeo"/>
            </w:rPr>
            <w:t>.2026</w:t>
          </w:r>
        </w:sdtContent>
      </w:sdt>
      <w:r w:rsidR="00461A23" w:rsidRPr="005F627E">
        <w:rPr>
          <w:rFonts w:ascii="TeleNeo" w:hAnsi="TeleNeo"/>
        </w:rPr>
        <w:t>.</w:t>
      </w:r>
    </w:p>
    <w:bookmarkEnd w:id="0"/>
    <w:p w14:paraId="5497A476" w14:textId="77777777" w:rsidR="00EA0804" w:rsidRDefault="00EA0804" w:rsidP="0080129C">
      <w:pPr>
        <w:rPr>
          <w:rFonts w:ascii="TeleNeo" w:hAnsi="TeleNeo"/>
        </w:rPr>
      </w:pPr>
    </w:p>
    <w:p w14:paraId="566C1FC9" w14:textId="77777777" w:rsidR="00E605A0" w:rsidRPr="005F627E" w:rsidRDefault="00E605A0" w:rsidP="0080129C">
      <w:pPr>
        <w:rPr>
          <w:rFonts w:ascii="TeleNeo" w:hAnsi="TeleNeo"/>
        </w:rPr>
      </w:pPr>
    </w:p>
    <w:sectPr w:rsidR="00E605A0" w:rsidRPr="005F627E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70EB5" w14:textId="77777777" w:rsidR="00787180" w:rsidRDefault="00787180" w:rsidP="00D75C16">
      <w:r>
        <w:separator/>
      </w:r>
    </w:p>
    <w:p w14:paraId="70EBF7FD" w14:textId="77777777" w:rsidR="00787180" w:rsidRDefault="00787180" w:rsidP="00D75C16"/>
    <w:p w14:paraId="279594A1" w14:textId="77777777" w:rsidR="00787180" w:rsidRDefault="00787180"/>
  </w:endnote>
  <w:endnote w:type="continuationSeparator" w:id="0">
    <w:p w14:paraId="625C7991" w14:textId="77777777" w:rsidR="00787180" w:rsidRDefault="00787180" w:rsidP="00D75C16">
      <w:r>
        <w:continuationSeparator/>
      </w:r>
    </w:p>
    <w:p w14:paraId="10B09A74" w14:textId="77777777" w:rsidR="00787180" w:rsidRDefault="00787180" w:rsidP="00D75C16"/>
    <w:p w14:paraId="62220165" w14:textId="77777777" w:rsidR="00787180" w:rsidRDefault="00787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5404DACD" w:rsidR="00A446F0" w:rsidRPr="008402B6" w:rsidRDefault="00000000" w:rsidP="008402B6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ascii="Arial" w:eastAsia="Times New Roman" w:hAnsi="Arial" w:cs="Arial" w:hint="eastAsia"/>
        <w:lang w:eastAsia="ja-JP"/>
      </w:rPr>
      <w:t>│</w:t>
    </w:r>
    <w:r w:rsidR="00A53291">
      <w:rPr>
        <w:rFonts w:ascii="Arial" w:eastAsia="Times New Roman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17C7" w14:textId="77777777" w:rsidR="00787180" w:rsidRDefault="00787180" w:rsidP="00D75C16">
      <w:r>
        <w:separator/>
      </w:r>
    </w:p>
    <w:p w14:paraId="697CE1F7" w14:textId="77777777" w:rsidR="00787180" w:rsidRDefault="00787180" w:rsidP="00D75C16"/>
    <w:p w14:paraId="76F5B52A" w14:textId="77777777" w:rsidR="00787180" w:rsidRDefault="00787180"/>
  </w:footnote>
  <w:footnote w:type="continuationSeparator" w:id="0">
    <w:p w14:paraId="285B8AC5" w14:textId="77777777" w:rsidR="00787180" w:rsidRDefault="00787180" w:rsidP="00D75C16">
      <w:r>
        <w:continuationSeparator/>
      </w:r>
    </w:p>
    <w:p w14:paraId="5AE7684E" w14:textId="77777777" w:rsidR="00787180" w:rsidRDefault="00787180" w:rsidP="00D75C16"/>
    <w:p w14:paraId="7A994FC6" w14:textId="77777777" w:rsidR="00787180" w:rsidRDefault="007871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901E39"/>
    <w:rsid w:val="00903646"/>
    <w:rsid w:val="00914432"/>
    <w:rsid w:val="00924FAD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360"/>
    <w:rsid w:val="00AC545B"/>
    <w:rsid w:val="00AD4543"/>
    <w:rsid w:val="00AE2EDF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lny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lny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Nadpis5Char">
    <w:name w:val="Nadpis 5 Char"/>
    <w:basedOn w:val="Predvolenpsmoodseku"/>
    <w:link w:val="Nadpis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lny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NzovChar">
    <w:name w:val="Názov Char"/>
    <w:basedOn w:val="Predvolenpsmoodseku"/>
    <w:link w:val="Nzov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PodtitulChar">
    <w:name w:val="Podtitul Char"/>
    <w:basedOn w:val="Predvolenpsmoodseku"/>
    <w:link w:val="Podtitul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lny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customStyle="1" w:styleId="TextkomentraChar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lny"/>
    <w:uiPriority w:val="1"/>
    <w:qFormat/>
    <w:rsid w:val="000033B1"/>
  </w:style>
  <w:style w:type="character" w:customStyle="1" w:styleId="TextpoznmkypodiarouChar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RDefault="00C05B08" w:rsidP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RDefault="00C05B08" w:rsidP="00C05B08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E6295"/>
    <w:rsid w:val="0011786E"/>
    <w:rsid w:val="0015488D"/>
    <w:rsid w:val="0048658C"/>
    <w:rsid w:val="005252B8"/>
    <w:rsid w:val="00631062"/>
    <w:rsid w:val="006419DE"/>
    <w:rsid w:val="006D22AF"/>
    <w:rsid w:val="008527FF"/>
    <w:rsid w:val="00972AFB"/>
    <w:rsid w:val="009751C0"/>
    <w:rsid w:val="00981C58"/>
    <w:rsid w:val="00AC4360"/>
    <w:rsid w:val="00B33974"/>
    <w:rsid w:val="00C05B08"/>
    <w:rsid w:val="00C50070"/>
    <w:rsid w:val="00C606B1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3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Monika Kuzmiaková</cp:lastModifiedBy>
  <cp:revision>16</cp:revision>
  <cp:lastPrinted>2007-11-19T09:50:00Z</cp:lastPrinted>
  <dcterms:created xsi:type="dcterms:W3CDTF">2026-02-24T13:39:00Z</dcterms:created>
  <dcterms:modified xsi:type="dcterms:W3CDTF">2026-04-01T13:26:00Z</dcterms:modified>
</cp:coreProperties>
</file>